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0BF" w:rsidRPr="00297FF2" w:rsidRDefault="00297FF2" w:rsidP="004604EA">
      <w:pPr>
        <w:pStyle w:val="Default"/>
        <w:spacing w:line="360" w:lineRule="auto"/>
        <w:jc w:val="center"/>
        <w:rPr>
          <w:rFonts w:ascii="微软雅黑" w:eastAsia="微软雅黑" w:hAnsi="微软雅黑"/>
          <w:b/>
          <w:color w:val="auto"/>
          <w:sz w:val="44"/>
          <w:szCs w:val="44"/>
        </w:rPr>
      </w:pPr>
      <w:r w:rsidRPr="00180CD4">
        <w:rPr>
          <w:rFonts w:eastAsia="华文楷体"/>
          <w:b/>
          <w:noProof/>
          <w:color w:val="FF0000"/>
          <w:sz w:val="52"/>
          <w:szCs w:val="52"/>
        </w:rPr>
        <w:drawing>
          <wp:anchor distT="0" distB="0" distL="114300" distR="114300" simplePos="0" relativeHeight="251658240" behindDoc="0" locked="0" layoutInCell="1" allowOverlap="1">
            <wp:simplePos x="0" y="0"/>
            <wp:positionH relativeFrom="margin">
              <wp:posOffset>4420870</wp:posOffset>
            </wp:positionH>
            <wp:positionV relativeFrom="margin">
              <wp:posOffset>510540</wp:posOffset>
            </wp:positionV>
            <wp:extent cx="1623060" cy="1623060"/>
            <wp:effectExtent l="0" t="0" r="0" b="0"/>
            <wp:wrapSquare wrapText="bothSides"/>
            <wp:docPr id="2" name="图片 2" descr="E:\photo\签证照\日本签证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hoto\签证照\日本签证照.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3060" cy="1623060"/>
                    </a:xfrm>
                    <a:prstGeom prst="rect">
                      <a:avLst/>
                    </a:prstGeom>
                    <a:noFill/>
                    <a:ln>
                      <a:noFill/>
                    </a:ln>
                  </pic:spPr>
                </pic:pic>
              </a:graphicData>
            </a:graphic>
          </wp:anchor>
        </w:drawing>
      </w:r>
      <w:r w:rsidR="005B1F4A" w:rsidRPr="00297FF2">
        <w:rPr>
          <w:rFonts w:ascii="微软雅黑" w:eastAsia="微软雅黑" w:hAnsi="微软雅黑"/>
          <w:b/>
          <w:color w:val="auto"/>
          <w:sz w:val="44"/>
          <w:szCs w:val="44"/>
        </w:rPr>
        <w:t>学术报告</w:t>
      </w:r>
    </w:p>
    <w:p w:rsidR="007D2C84" w:rsidRDefault="004840BF" w:rsidP="007D2C84">
      <w:pPr>
        <w:pStyle w:val="Default"/>
        <w:spacing w:line="360" w:lineRule="auto"/>
        <w:rPr>
          <w:rFonts w:ascii="微软雅黑" w:eastAsia="微软雅黑" w:hAnsi="微软雅黑"/>
          <w:b/>
          <w:color w:val="auto"/>
        </w:rPr>
      </w:pPr>
      <w:r w:rsidRPr="007D2C84">
        <w:rPr>
          <w:rFonts w:ascii="微软雅黑" w:eastAsia="微软雅黑" w:hAnsi="微软雅黑"/>
          <w:b/>
          <w:color w:val="auto"/>
        </w:rPr>
        <w:t>报告题目：</w:t>
      </w:r>
      <w:r w:rsidR="004A0D6D" w:rsidRPr="007D2C84">
        <w:rPr>
          <w:rFonts w:ascii="微软雅黑" w:eastAsia="微软雅黑" w:hAnsi="微软雅黑" w:hint="eastAsia"/>
          <w:b/>
          <w:color w:val="auto"/>
        </w:rPr>
        <w:t>深海多立柱浮式平台涡激运动响应特性研究</w:t>
      </w:r>
      <w:r w:rsidR="00297FF2">
        <w:rPr>
          <w:rFonts w:ascii="微软雅黑" w:eastAsia="微软雅黑" w:hAnsi="微软雅黑" w:hint="eastAsia"/>
          <w:b/>
          <w:color w:val="auto"/>
        </w:rPr>
        <w:t xml:space="preserve"> </w:t>
      </w:r>
      <w:r w:rsidR="00297FF2">
        <w:rPr>
          <w:rFonts w:ascii="微软雅黑" w:eastAsia="微软雅黑" w:hAnsi="微软雅黑"/>
          <w:b/>
          <w:color w:val="auto"/>
        </w:rPr>
        <w:t xml:space="preserve"> </w:t>
      </w:r>
    </w:p>
    <w:p w:rsidR="004840BF" w:rsidRPr="007D2C84" w:rsidRDefault="00526CB9" w:rsidP="007D2C84">
      <w:pPr>
        <w:pStyle w:val="Default"/>
        <w:spacing w:line="360" w:lineRule="auto"/>
        <w:rPr>
          <w:rFonts w:ascii="微软雅黑" w:eastAsia="微软雅黑" w:hAnsi="微软雅黑"/>
          <w:b/>
          <w:color w:val="auto"/>
        </w:rPr>
      </w:pPr>
      <w:r w:rsidRPr="007D2C84">
        <w:rPr>
          <w:rFonts w:ascii="微软雅黑" w:eastAsia="微软雅黑" w:hAnsi="微软雅黑"/>
          <w:b/>
          <w:color w:val="auto"/>
        </w:rPr>
        <w:t>报告人</w:t>
      </w:r>
      <w:r w:rsidR="00211406" w:rsidRPr="007D2C84">
        <w:rPr>
          <w:rFonts w:ascii="微软雅黑" w:eastAsia="微软雅黑" w:hAnsi="微软雅黑" w:hint="eastAsia"/>
          <w:b/>
          <w:color w:val="auto"/>
        </w:rPr>
        <w:t>：</w:t>
      </w:r>
      <w:r w:rsidR="00295F11" w:rsidRPr="007D2C84">
        <w:rPr>
          <w:rFonts w:ascii="微软雅黑" w:eastAsia="微软雅黑" w:hAnsi="微软雅黑" w:hint="eastAsia"/>
          <w:b/>
          <w:color w:val="auto"/>
        </w:rPr>
        <w:t>刘明月</w:t>
      </w:r>
    </w:p>
    <w:p w:rsidR="00A41DC9" w:rsidRPr="007D2C84" w:rsidRDefault="00A41DC9" w:rsidP="007D2C84">
      <w:pPr>
        <w:pStyle w:val="Default"/>
        <w:spacing w:line="360" w:lineRule="auto"/>
        <w:rPr>
          <w:rFonts w:ascii="微软雅黑" w:eastAsia="微软雅黑" w:hAnsi="微软雅黑"/>
          <w:b/>
          <w:color w:val="auto"/>
        </w:rPr>
      </w:pPr>
      <w:r w:rsidRPr="007D2C84">
        <w:rPr>
          <w:rFonts w:ascii="微软雅黑" w:eastAsia="微软雅黑" w:hAnsi="微软雅黑"/>
          <w:b/>
          <w:color w:val="auto"/>
        </w:rPr>
        <w:t>时间</w:t>
      </w:r>
      <w:r w:rsidRPr="007D2C84">
        <w:rPr>
          <w:rFonts w:ascii="微软雅黑" w:eastAsia="微软雅黑" w:hAnsi="微软雅黑" w:hint="eastAsia"/>
          <w:b/>
          <w:color w:val="auto"/>
        </w:rPr>
        <w:t>：2</w:t>
      </w:r>
      <w:r w:rsidRPr="007D2C84">
        <w:rPr>
          <w:rFonts w:ascii="微软雅黑" w:eastAsia="微软雅黑" w:hAnsi="微软雅黑"/>
          <w:b/>
          <w:color w:val="auto"/>
        </w:rPr>
        <w:t>018年</w:t>
      </w:r>
      <w:r w:rsidRPr="007D2C84">
        <w:rPr>
          <w:rFonts w:ascii="微软雅黑" w:eastAsia="微软雅黑" w:hAnsi="微软雅黑" w:hint="eastAsia"/>
          <w:b/>
          <w:color w:val="auto"/>
        </w:rPr>
        <w:t>1</w:t>
      </w:r>
      <w:r w:rsidRPr="007D2C84">
        <w:rPr>
          <w:rFonts w:ascii="微软雅黑" w:eastAsia="微软雅黑" w:hAnsi="微软雅黑"/>
          <w:b/>
          <w:color w:val="auto"/>
        </w:rPr>
        <w:t>2月</w:t>
      </w:r>
      <w:r w:rsidRPr="007D2C84">
        <w:rPr>
          <w:rFonts w:ascii="微软雅黑" w:eastAsia="微软雅黑" w:hAnsi="微软雅黑" w:hint="eastAsia"/>
          <w:b/>
          <w:color w:val="auto"/>
        </w:rPr>
        <w:t>2</w:t>
      </w:r>
      <w:r w:rsidRPr="007D2C84">
        <w:rPr>
          <w:rFonts w:ascii="微软雅黑" w:eastAsia="微软雅黑" w:hAnsi="微软雅黑"/>
          <w:b/>
          <w:color w:val="auto"/>
        </w:rPr>
        <w:t>6日上午</w:t>
      </w:r>
      <w:r w:rsidRPr="007D2C84">
        <w:rPr>
          <w:rFonts w:ascii="微软雅黑" w:eastAsia="微软雅黑" w:hAnsi="微软雅黑" w:hint="eastAsia"/>
          <w:b/>
          <w:color w:val="auto"/>
        </w:rPr>
        <w:t>9:</w:t>
      </w:r>
      <w:r w:rsidRPr="007D2C84">
        <w:rPr>
          <w:rFonts w:ascii="微软雅黑" w:eastAsia="微软雅黑" w:hAnsi="微软雅黑"/>
          <w:b/>
          <w:color w:val="auto"/>
        </w:rPr>
        <w:t>30</w:t>
      </w:r>
      <w:r w:rsidRPr="007D2C84">
        <w:rPr>
          <w:rFonts w:ascii="微软雅黑" w:eastAsia="微软雅黑" w:hAnsi="微软雅黑" w:hint="eastAsia"/>
          <w:b/>
          <w:color w:val="auto"/>
        </w:rPr>
        <w:t>-</w:t>
      </w:r>
      <w:r w:rsidRPr="007D2C84">
        <w:rPr>
          <w:rFonts w:ascii="微软雅黑" w:eastAsia="微软雅黑" w:hAnsi="微软雅黑"/>
          <w:b/>
          <w:color w:val="auto"/>
        </w:rPr>
        <w:t>10</w:t>
      </w:r>
      <w:r w:rsidRPr="007D2C84">
        <w:rPr>
          <w:rFonts w:ascii="微软雅黑" w:eastAsia="微软雅黑" w:hAnsi="微软雅黑" w:hint="eastAsia"/>
          <w:b/>
          <w:color w:val="auto"/>
        </w:rPr>
        <w:t>:</w:t>
      </w:r>
      <w:r w:rsidRPr="007D2C84">
        <w:rPr>
          <w:rFonts w:ascii="微软雅黑" w:eastAsia="微软雅黑" w:hAnsi="微软雅黑"/>
          <w:b/>
          <w:color w:val="auto"/>
        </w:rPr>
        <w:t>00</w:t>
      </w:r>
    </w:p>
    <w:p w:rsidR="00A41DC9" w:rsidRPr="007D2C84" w:rsidRDefault="00A41DC9" w:rsidP="007D2C84">
      <w:pPr>
        <w:pStyle w:val="Default"/>
        <w:spacing w:line="360" w:lineRule="auto"/>
        <w:rPr>
          <w:rFonts w:ascii="微软雅黑" w:eastAsia="微软雅黑" w:hAnsi="微软雅黑"/>
          <w:b/>
        </w:rPr>
      </w:pPr>
      <w:r w:rsidRPr="007D2C84">
        <w:rPr>
          <w:rFonts w:ascii="微软雅黑" w:eastAsia="微软雅黑" w:hAnsi="微软雅黑"/>
          <w:b/>
          <w:color w:val="auto"/>
        </w:rPr>
        <w:t>地点</w:t>
      </w:r>
      <w:r w:rsidRPr="007D2C84">
        <w:rPr>
          <w:rFonts w:ascii="微软雅黑" w:eastAsia="微软雅黑" w:hAnsi="微软雅黑" w:hint="eastAsia"/>
          <w:b/>
          <w:color w:val="auto"/>
        </w:rPr>
        <w:t>：上海交通大学闵行校区木兰船建大楼A</w:t>
      </w:r>
      <w:r w:rsidRPr="007D2C84">
        <w:rPr>
          <w:rFonts w:ascii="微软雅黑" w:eastAsia="微软雅黑" w:hAnsi="微软雅黑"/>
          <w:b/>
          <w:color w:val="auto"/>
        </w:rPr>
        <w:t>206</w:t>
      </w:r>
    </w:p>
    <w:p w:rsidR="00674599" w:rsidRDefault="00544FDA" w:rsidP="006D62F4">
      <w:pPr>
        <w:pStyle w:val="Default"/>
        <w:spacing w:line="460" w:lineRule="exact"/>
        <w:rPr>
          <w:rFonts w:ascii="微软雅黑" w:eastAsia="微软雅黑" w:hAnsi="微软雅黑"/>
          <w:b/>
          <w:color w:val="auto"/>
        </w:rPr>
      </w:pPr>
      <w:r w:rsidRPr="007D2C84">
        <w:rPr>
          <w:rFonts w:ascii="微软雅黑" w:eastAsia="微软雅黑" w:hAnsi="微软雅黑"/>
          <w:b/>
          <w:color w:val="auto"/>
        </w:rPr>
        <w:t>报告人简介：</w:t>
      </w:r>
      <w:r w:rsidR="00662B59" w:rsidRPr="007D2C84">
        <w:rPr>
          <w:rFonts w:ascii="微软雅黑" w:eastAsia="微软雅黑" w:hAnsi="微软雅黑"/>
          <w:b/>
          <w:color w:val="auto"/>
        </w:rPr>
        <w:t xml:space="preserve"> </w:t>
      </w:r>
    </w:p>
    <w:p w:rsidR="00886029" w:rsidRPr="00840085" w:rsidRDefault="00295F11" w:rsidP="00674599">
      <w:pPr>
        <w:pStyle w:val="Default"/>
        <w:spacing w:line="460" w:lineRule="exact"/>
        <w:ind w:firstLineChars="200" w:firstLine="480"/>
        <w:rPr>
          <w:rFonts w:ascii="微软雅黑" w:eastAsia="微软雅黑" w:hAnsi="微软雅黑" w:hint="eastAsia"/>
        </w:rPr>
      </w:pPr>
      <w:r w:rsidRPr="00840085">
        <w:rPr>
          <w:rFonts w:ascii="微软雅黑" w:eastAsia="微软雅黑" w:hAnsi="微软雅黑" w:hint="eastAsia"/>
          <w:color w:val="auto"/>
        </w:rPr>
        <w:t>上海交通大学</w:t>
      </w:r>
      <w:r w:rsidR="0011622A" w:rsidRPr="00840085">
        <w:rPr>
          <w:rFonts w:ascii="微软雅黑" w:eastAsia="微软雅黑" w:hAnsi="微软雅黑" w:hint="eastAsia"/>
          <w:color w:val="auto"/>
        </w:rPr>
        <w:t>海洋工程国家重点实验室</w:t>
      </w:r>
      <w:r w:rsidRPr="00840085">
        <w:rPr>
          <w:rFonts w:ascii="微软雅黑" w:eastAsia="微软雅黑" w:hAnsi="微软雅黑" w:hint="eastAsia"/>
          <w:color w:val="auto"/>
        </w:rPr>
        <w:t>博士后，</w:t>
      </w:r>
      <w:r w:rsidR="00AA2F47" w:rsidRPr="00840085">
        <w:rPr>
          <w:rFonts w:ascii="微软雅黑" w:eastAsia="微软雅黑" w:hAnsi="微软雅黑" w:hint="eastAsia"/>
          <w:color w:val="auto"/>
        </w:rPr>
        <w:t>先后获得华中科技大学学士和硕士学位及</w:t>
      </w:r>
      <w:r w:rsidRPr="00840085">
        <w:rPr>
          <w:rFonts w:ascii="微软雅黑" w:eastAsia="微软雅黑" w:hAnsi="微软雅黑" w:hint="eastAsia"/>
          <w:color w:val="auto"/>
        </w:rPr>
        <w:t>上海交通大学</w:t>
      </w:r>
      <w:r w:rsidR="00AA2F47" w:rsidRPr="00840085">
        <w:rPr>
          <w:rFonts w:ascii="微软雅黑" w:eastAsia="微软雅黑" w:hAnsi="微软雅黑" w:hint="eastAsia"/>
          <w:color w:val="auto"/>
        </w:rPr>
        <w:t>博士学位</w:t>
      </w:r>
      <w:r w:rsidRPr="00840085">
        <w:rPr>
          <w:rFonts w:ascii="微软雅黑" w:eastAsia="微软雅黑" w:hAnsi="微软雅黑" w:hint="eastAsia"/>
          <w:color w:val="auto"/>
        </w:rPr>
        <w:t>。</w:t>
      </w:r>
      <w:r w:rsidR="0011622A" w:rsidRPr="00840085">
        <w:rPr>
          <w:rFonts w:ascii="微软雅黑" w:eastAsia="微软雅黑" w:hAnsi="微软雅黑" w:hint="eastAsia"/>
          <w:color w:val="auto"/>
        </w:rPr>
        <w:t>研究兴趣主要包括：深海浮式平台涡激运动响应特性，静水压膜法深海浮式海水淡化系统研发及其水动力性能分析，</w:t>
      </w:r>
      <w:r w:rsidR="004F0F6D" w:rsidRPr="00840085">
        <w:rPr>
          <w:rFonts w:ascii="微软雅黑" w:eastAsia="微软雅黑" w:hAnsi="微软雅黑" w:hint="eastAsia"/>
          <w:color w:val="auto"/>
        </w:rPr>
        <w:t>浮式风机，无人艇智能</w:t>
      </w:r>
      <w:r w:rsidR="00F7444B" w:rsidRPr="00840085">
        <w:rPr>
          <w:rFonts w:ascii="微软雅黑" w:eastAsia="微软雅黑" w:hAnsi="微软雅黑" w:hint="eastAsia"/>
          <w:color w:val="auto"/>
        </w:rPr>
        <w:t>感知和避障</w:t>
      </w:r>
      <w:r w:rsidR="004F0F6D" w:rsidRPr="00840085">
        <w:rPr>
          <w:rFonts w:ascii="微软雅黑" w:eastAsia="微软雅黑" w:hAnsi="微软雅黑" w:hint="eastAsia"/>
          <w:color w:val="auto"/>
        </w:rPr>
        <w:t>等。</w:t>
      </w:r>
    </w:p>
    <w:p w:rsidR="00674599" w:rsidRDefault="004840BF" w:rsidP="006D62F4">
      <w:pPr>
        <w:pStyle w:val="Default"/>
        <w:spacing w:line="460" w:lineRule="exact"/>
        <w:rPr>
          <w:rFonts w:ascii="微软雅黑" w:eastAsia="微软雅黑" w:hAnsi="微软雅黑"/>
          <w:b/>
          <w:color w:val="auto"/>
        </w:rPr>
      </w:pPr>
      <w:r w:rsidRPr="006D62F4">
        <w:rPr>
          <w:rFonts w:ascii="微软雅黑" w:eastAsia="微软雅黑" w:hAnsi="微软雅黑"/>
          <w:b/>
          <w:color w:val="auto"/>
        </w:rPr>
        <w:t>报告内容简介：</w:t>
      </w:r>
    </w:p>
    <w:p w:rsidR="0001467F" w:rsidRPr="006D62F4" w:rsidRDefault="00FC29CF" w:rsidP="00674599">
      <w:pPr>
        <w:pStyle w:val="Default"/>
        <w:spacing w:line="460" w:lineRule="exact"/>
        <w:ind w:firstLineChars="200" w:firstLine="480"/>
        <w:rPr>
          <w:rFonts w:ascii="微软雅黑" w:eastAsia="微软雅黑" w:hAnsi="微软雅黑"/>
          <w:color w:val="auto"/>
        </w:rPr>
      </w:pPr>
      <w:bookmarkStart w:id="0" w:name="_GoBack"/>
      <w:bookmarkEnd w:id="0"/>
      <w:r w:rsidRPr="006D62F4">
        <w:rPr>
          <w:rFonts w:ascii="微软雅黑" w:eastAsia="微软雅黑" w:hAnsi="微软雅黑" w:hint="eastAsia"/>
          <w:color w:val="auto"/>
        </w:rPr>
        <w:t>深海多立柱浮式平台是当今海洋油气资源开发的主流装备之一，在海流作用下，立柱后方产生周期性漩涡交替脱落使平台受到脉动流体力而发生涡激运动现象，不仅影响其正常作业及系泊系统和立管的疲劳寿命，甚至会引发事故。然而，目前学术界和工业界对这类平台涡激运动响应问题的认识尚不充分。</w:t>
      </w:r>
      <w:r w:rsidR="00122E6D" w:rsidRPr="006D62F4">
        <w:rPr>
          <w:rFonts w:ascii="微软雅黑" w:eastAsia="微软雅黑" w:hAnsi="微软雅黑" w:hint="eastAsia"/>
          <w:color w:val="auto"/>
        </w:rPr>
        <w:t>本研究通过模型试验和数值模拟相结合的方法，研究深海多立柱浮式平台的涡激运动响应特性及其参数敏感性，为实际海洋平台的设计提供指导依据。</w:t>
      </w:r>
      <w:r w:rsidR="00285541" w:rsidRPr="006D62F4">
        <w:rPr>
          <w:rFonts w:ascii="微软雅黑" w:eastAsia="微软雅黑" w:hAnsi="微软雅黑" w:hint="eastAsia"/>
          <w:color w:val="auto"/>
        </w:rPr>
        <w:t>提出一种</w:t>
      </w:r>
      <w:r w:rsidR="00314359" w:rsidRPr="006D62F4">
        <w:rPr>
          <w:rFonts w:ascii="微软雅黑" w:eastAsia="微软雅黑" w:hAnsi="微软雅黑" w:hint="eastAsia"/>
          <w:color w:val="auto"/>
        </w:rPr>
        <w:t>涡激运动</w:t>
      </w:r>
      <w:r w:rsidR="0077626B" w:rsidRPr="006D62F4">
        <w:rPr>
          <w:rFonts w:ascii="微软雅黑" w:eastAsia="微软雅黑" w:hAnsi="微软雅黑" w:hint="eastAsia"/>
          <w:color w:val="auto"/>
        </w:rPr>
        <w:t>响应</w:t>
      </w:r>
      <w:r w:rsidR="00314359" w:rsidRPr="006D62F4">
        <w:rPr>
          <w:rFonts w:ascii="微软雅黑" w:eastAsia="微软雅黑" w:hAnsi="微软雅黑" w:hint="eastAsia"/>
          <w:color w:val="auto"/>
        </w:rPr>
        <w:t>静水拖曳试验</w:t>
      </w:r>
      <w:r w:rsidR="0045390D" w:rsidRPr="006D62F4">
        <w:rPr>
          <w:rFonts w:ascii="微软雅黑" w:eastAsia="微软雅黑" w:hAnsi="微软雅黑" w:hint="eastAsia"/>
          <w:color w:val="auto"/>
        </w:rPr>
        <w:t>的新</w:t>
      </w:r>
      <w:r w:rsidR="00314359" w:rsidRPr="006D62F4">
        <w:rPr>
          <w:rFonts w:ascii="微软雅黑" w:eastAsia="微软雅黑" w:hAnsi="微软雅黑" w:hint="eastAsia"/>
          <w:color w:val="auto"/>
        </w:rPr>
        <w:t>技术，</w:t>
      </w:r>
      <w:r w:rsidR="00285541" w:rsidRPr="006D62F4">
        <w:rPr>
          <w:rFonts w:ascii="微软雅黑" w:eastAsia="微软雅黑" w:hAnsi="微软雅黑" w:hint="eastAsia"/>
          <w:color w:val="auto"/>
        </w:rPr>
        <w:t>采用空气轴承</w:t>
      </w:r>
      <w:r w:rsidR="00AB282F" w:rsidRPr="006D62F4">
        <w:rPr>
          <w:rFonts w:ascii="微软雅黑" w:eastAsia="微软雅黑" w:hAnsi="微软雅黑" w:hint="eastAsia"/>
          <w:color w:val="auto"/>
        </w:rPr>
        <w:t>和等效水平系泊</w:t>
      </w:r>
      <w:r w:rsidR="00285541" w:rsidRPr="006D62F4">
        <w:rPr>
          <w:rFonts w:ascii="微软雅黑" w:eastAsia="微软雅黑" w:hAnsi="微软雅黑" w:hint="eastAsia"/>
          <w:color w:val="auto"/>
        </w:rPr>
        <w:t>等装置</w:t>
      </w:r>
      <w:r w:rsidR="002B1DD6" w:rsidRPr="006D62F4">
        <w:rPr>
          <w:rFonts w:ascii="微软雅黑" w:eastAsia="微软雅黑" w:hAnsi="微软雅黑" w:hint="eastAsia"/>
          <w:color w:val="auto"/>
        </w:rPr>
        <w:t>，</w:t>
      </w:r>
      <w:r w:rsidR="00314359" w:rsidRPr="006D62F4">
        <w:rPr>
          <w:rFonts w:ascii="微软雅黑" w:eastAsia="微软雅黑" w:hAnsi="微软雅黑" w:hint="eastAsia"/>
          <w:color w:val="auto"/>
        </w:rPr>
        <w:t>实现对给定质量比</w:t>
      </w:r>
      <w:r w:rsidR="002A5B13" w:rsidRPr="006D62F4">
        <w:rPr>
          <w:rFonts w:ascii="微软雅黑" w:eastAsia="微软雅黑" w:hAnsi="微软雅黑" w:hint="eastAsia"/>
          <w:color w:val="auto"/>
        </w:rPr>
        <w:t>的</w:t>
      </w:r>
      <w:r w:rsidR="00314359" w:rsidRPr="006D62F4">
        <w:rPr>
          <w:rFonts w:ascii="微软雅黑" w:eastAsia="微软雅黑" w:hAnsi="微软雅黑" w:hint="eastAsia"/>
          <w:color w:val="auto"/>
        </w:rPr>
        <w:t>平台在水平面内自由运动的</w:t>
      </w:r>
      <w:r w:rsidR="000C6059" w:rsidRPr="006D62F4">
        <w:rPr>
          <w:rFonts w:ascii="微软雅黑" w:eastAsia="微软雅黑" w:hAnsi="微软雅黑" w:hint="eastAsia"/>
          <w:color w:val="auto"/>
        </w:rPr>
        <w:t>试验</w:t>
      </w:r>
      <w:r w:rsidR="00314359" w:rsidRPr="006D62F4">
        <w:rPr>
          <w:rFonts w:ascii="微软雅黑" w:eastAsia="微软雅黑" w:hAnsi="微软雅黑" w:hint="eastAsia"/>
          <w:color w:val="auto"/>
        </w:rPr>
        <w:t>模拟</w:t>
      </w:r>
      <w:r w:rsidR="0057525E" w:rsidRPr="006D62F4">
        <w:rPr>
          <w:rFonts w:ascii="微软雅黑" w:eastAsia="微软雅黑" w:hAnsi="微软雅黑" w:hint="eastAsia"/>
          <w:color w:val="auto"/>
        </w:rPr>
        <w:t>，</w:t>
      </w:r>
      <w:r w:rsidR="00C2513F" w:rsidRPr="006D62F4">
        <w:rPr>
          <w:rFonts w:ascii="微软雅黑" w:eastAsia="微软雅黑" w:hAnsi="微软雅黑" w:hint="eastAsia"/>
          <w:color w:val="auto"/>
        </w:rPr>
        <w:t>并</w:t>
      </w:r>
      <w:r w:rsidR="002A5B13" w:rsidRPr="006D62F4">
        <w:rPr>
          <w:rFonts w:ascii="微软雅黑" w:eastAsia="微软雅黑" w:hAnsi="微软雅黑" w:hint="eastAsia"/>
          <w:color w:val="auto"/>
        </w:rPr>
        <w:t>将此技术</w:t>
      </w:r>
      <w:r w:rsidR="00C2513F" w:rsidRPr="006D62F4">
        <w:rPr>
          <w:rFonts w:ascii="微软雅黑" w:eastAsia="微软雅黑" w:hAnsi="微软雅黑" w:hint="eastAsia"/>
          <w:color w:val="auto"/>
        </w:rPr>
        <w:t>成功应用于我国第一座半潜式生产平台</w:t>
      </w:r>
      <w:r w:rsidR="00323C8B" w:rsidRPr="006D62F4">
        <w:rPr>
          <w:rFonts w:ascii="微软雅黑" w:eastAsia="微软雅黑" w:hAnsi="微软雅黑" w:hint="eastAsia"/>
          <w:color w:val="auto"/>
        </w:rPr>
        <w:t>“</w:t>
      </w:r>
      <w:r w:rsidR="00C2513F" w:rsidRPr="006D62F4">
        <w:rPr>
          <w:rFonts w:ascii="微软雅黑" w:eastAsia="微软雅黑" w:hAnsi="微软雅黑" w:hint="eastAsia"/>
          <w:color w:val="auto"/>
        </w:rPr>
        <w:t>陵水17-2</w:t>
      </w:r>
      <w:r w:rsidR="00323C8B" w:rsidRPr="006D62F4">
        <w:rPr>
          <w:rFonts w:ascii="微软雅黑" w:eastAsia="微软雅黑" w:hAnsi="微软雅黑" w:hint="eastAsia"/>
          <w:color w:val="auto"/>
        </w:rPr>
        <w:t>”</w:t>
      </w:r>
      <w:r w:rsidR="00C2513F" w:rsidRPr="006D62F4">
        <w:rPr>
          <w:rFonts w:ascii="微软雅黑" w:eastAsia="微软雅黑" w:hAnsi="微软雅黑" w:hint="eastAsia"/>
          <w:color w:val="auto"/>
        </w:rPr>
        <w:t>、第一座TLP</w:t>
      </w:r>
      <w:r w:rsidR="00323C8B" w:rsidRPr="006D62F4">
        <w:rPr>
          <w:rFonts w:ascii="微软雅黑" w:eastAsia="微软雅黑" w:hAnsi="微软雅黑" w:hint="eastAsia"/>
          <w:color w:val="auto"/>
        </w:rPr>
        <w:t>“</w:t>
      </w:r>
      <w:r w:rsidR="00C2513F" w:rsidRPr="006D62F4">
        <w:rPr>
          <w:rFonts w:ascii="微软雅黑" w:eastAsia="微软雅黑" w:hAnsi="微软雅黑" w:hint="eastAsia"/>
          <w:color w:val="auto"/>
        </w:rPr>
        <w:t>流花16-</w:t>
      </w:r>
      <w:r w:rsidR="00FF07DE" w:rsidRPr="006D62F4">
        <w:rPr>
          <w:rFonts w:ascii="微软雅黑" w:eastAsia="微软雅黑" w:hAnsi="微软雅黑" w:hint="eastAsia"/>
          <w:color w:val="auto"/>
        </w:rPr>
        <w:t>2</w:t>
      </w:r>
      <w:r w:rsidR="00C2513F" w:rsidRPr="006D62F4">
        <w:rPr>
          <w:rFonts w:ascii="微软雅黑" w:eastAsia="微软雅黑" w:hAnsi="微软雅黑" w:hint="eastAsia"/>
          <w:color w:val="auto"/>
        </w:rPr>
        <w:t>/</w:t>
      </w:r>
      <w:r w:rsidR="00CA5549" w:rsidRPr="006D62F4">
        <w:rPr>
          <w:rFonts w:ascii="微软雅黑" w:eastAsia="微软雅黑" w:hAnsi="微软雅黑" w:hint="eastAsia"/>
          <w:color w:val="auto"/>
        </w:rPr>
        <w:t>流花</w:t>
      </w:r>
      <w:r w:rsidR="00FF07DE" w:rsidRPr="006D62F4">
        <w:rPr>
          <w:rFonts w:ascii="微软雅黑" w:eastAsia="微软雅黑" w:hAnsi="微软雅黑" w:hint="eastAsia"/>
          <w:color w:val="auto"/>
        </w:rPr>
        <w:t>11-1</w:t>
      </w:r>
      <w:r w:rsidR="00323C8B" w:rsidRPr="006D62F4">
        <w:rPr>
          <w:rFonts w:ascii="微软雅黑" w:eastAsia="微软雅黑" w:hAnsi="微软雅黑" w:hint="eastAsia"/>
          <w:color w:val="auto"/>
        </w:rPr>
        <w:t>”</w:t>
      </w:r>
      <w:r w:rsidR="00C2513F" w:rsidRPr="006D62F4">
        <w:rPr>
          <w:rFonts w:ascii="微软雅黑" w:eastAsia="微软雅黑" w:hAnsi="微软雅黑" w:hint="eastAsia"/>
          <w:color w:val="auto"/>
        </w:rPr>
        <w:t>的工程设计</w:t>
      </w:r>
      <w:r w:rsidR="00323C8B" w:rsidRPr="006D62F4">
        <w:rPr>
          <w:rFonts w:ascii="微软雅黑" w:eastAsia="微软雅黑" w:hAnsi="微软雅黑" w:hint="eastAsia"/>
          <w:color w:val="auto"/>
        </w:rPr>
        <w:t>。</w:t>
      </w:r>
      <w:r w:rsidR="00BB162C" w:rsidRPr="006D62F4">
        <w:rPr>
          <w:rFonts w:ascii="微软雅黑" w:eastAsia="微软雅黑" w:hAnsi="微软雅黑" w:hint="eastAsia"/>
          <w:color w:val="auto"/>
        </w:rPr>
        <w:t>在模型试验基础上，开展涡激运动响应参数敏感性的数值模拟研究，系统性分析平台浮箱、立柱倒角率和吃水比等参数对涡激运动锁定特征和响应极值的影响规律</w:t>
      </w:r>
      <w:r w:rsidR="00D763D5" w:rsidRPr="006D62F4">
        <w:rPr>
          <w:rFonts w:ascii="微软雅黑" w:eastAsia="微软雅黑" w:hAnsi="微软雅黑" w:hint="eastAsia"/>
          <w:color w:val="auto"/>
        </w:rPr>
        <w:t>。</w:t>
      </w:r>
      <w:r w:rsidRPr="006D62F4">
        <w:rPr>
          <w:rFonts w:ascii="微软雅黑" w:eastAsia="微软雅黑" w:hAnsi="微软雅黑" w:hint="eastAsia"/>
          <w:color w:val="auto"/>
        </w:rPr>
        <w:t>同时，拟研究</w:t>
      </w:r>
      <w:r w:rsidR="00210E04" w:rsidRPr="006D62F4">
        <w:rPr>
          <w:rFonts w:ascii="微软雅黑" w:eastAsia="微软雅黑" w:hAnsi="微软雅黑" w:hint="eastAsia"/>
          <w:color w:val="auto"/>
        </w:rPr>
        <w:t>更为多样</w:t>
      </w:r>
      <w:r w:rsidRPr="006D62F4">
        <w:rPr>
          <w:rFonts w:ascii="微软雅黑" w:eastAsia="微软雅黑" w:hAnsi="微软雅黑" w:hint="eastAsia"/>
          <w:color w:val="auto"/>
        </w:rPr>
        <w:t>的设计参数对平台涡激运动响应特性的影响，并基于人工神经网络的方法，</w:t>
      </w:r>
      <w:r w:rsidR="001561D0" w:rsidRPr="006D62F4">
        <w:rPr>
          <w:rFonts w:ascii="微软雅黑" w:eastAsia="微软雅黑" w:hAnsi="微软雅黑" w:hint="eastAsia"/>
          <w:color w:val="auto"/>
        </w:rPr>
        <w:t>建立</w:t>
      </w:r>
      <w:r w:rsidRPr="006D62F4">
        <w:rPr>
          <w:rFonts w:ascii="微软雅黑" w:eastAsia="微软雅黑" w:hAnsi="微软雅黑" w:hint="eastAsia"/>
          <w:color w:val="auto"/>
        </w:rPr>
        <w:t>平台涡激运动响应预报模型。</w:t>
      </w:r>
    </w:p>
    <w:p w:rsidR="004840BF" w:rsidRPr="00840085" w:rsidRDefault="004840BF" w:rsidP="0001467F">
      <w:pPr>
        <w:pStyle w:val="Default"/>
        <w:spacing w:line="360" w:lineRule="auto"/>
        <w:rPr>
          <w:rFonts w:ascii="微软雅黑" w:eastAsia="微软雅黑" w:hAnsi="微软雅黑"/>
          <w:color w:val="auto"/>
        </w:rPr>
      </w:pPr>
    </w:p>
    <w:sectPr w:rsidR="004840BF" w:rsidRPr="00840085" w:rsidSect="0068079C">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24B" w:rsidRDefault="007A024B" w:rsidP="004A48E2">
      <w:r>
        <w:separator/>
      </w:r>
    </w:p>
  </w:endnote>
  <w:endnote w:type="continuationSeparator" w:id="0">
    <w:p w:rsidR="007A024B" w:rsidRDefault="007A024B" w:rsidP="004A4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楷体">
    <w:altName w:val="Arial Unicode MS"/>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24B" w:rsidRDefault="007A024B" w:rsidP="004A48E2">
      <w:r>
        <w:separator/>
      </w:r>
    </w:p>
  </w:footnote>
  <w:footnote w:type="continuationSeparator" w:id="0">
    <w:p w:rsidR="007A024B" w:rsidRDefault="007A024B" w:rsidP="004A48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A26661"/>
    <w:multiLevelType w:val="hybridMultilevel"/>
    <w:tmpl w:val="38520D0A"/>
    <w:lvl w:ilvl="0" w:tplc="DFB6DE36">
      <w:start w:val="1"/>
      <w:numFmt w:val="decimal"/>
      <w:lvlText w:val="%1."/>
      <w:lvlJc w:val="left"/>
      <w:pPr>
        <w:ind w:left="360" w:hanging="360"/>
      </w:pPr>
      <w:rPr>
        <w:rFonts w:ascii="Times New Roman" w:hAnsi="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Grammatical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74C"/>
    <w:rsid w:val="00004603"/>
    <w:rsid w:val="0001467F"/>
    <w:rsid w:val="0006602A"/>
    <w:rsid w:val="00094D3A"/>
    <w:rsid w:val="000C6059"/>
    <w:rsid w:val="0010759B"/>
    <w:rsid w:val="00110EDD"/>
    <w:rsid w:val="0011622A"/>
    <w:rsid w:val="00122E6D"/>
    <w:rsid w:val="001312E9"/>
    <w:rsid w:val="001561D0"/>
    <w:rsid w:val="00180CD4"/>
    <w:rsid w:val="001C29CE"/>
    <w:rsid w:val="001E0C5A"/>
    <w:rsid w:val="001E715D"/>
    <w:rsid w:val="00210E04"/>
    <w:rsid w:val="00211406"/>
    <w:rsid w:val="002373DC"/>
    <w:rsid w:val="002436CF"/>
    <w:rsid w:val="0028222B"/>
    <w:rsid w:val="00285541"/>
    <w:rsid w:val="00295F11"/>
    <w:rsid w:val="00297FF2"/>
    <w:rsid w:val="002A5B13"/>
    <w:rsid w:val="002B1DD6"/>
    <w:rsid w:val="002F7756"/>
    <w:rsid w:val="00314359"/>
    <w:rsid w:val="00323C8B"/>
    <w:rsid w:val="00346232"/>
    <w:rsid w:val="003502DE"/>
    <w:rsid w:val="003A4090"/>
    <w:rsid w:val="003E31A0"/>
    <w:rsid w:val="00430BBB"/>
    <w:rsid w:val="0045390D"/>
    <w:rsid w:val="004604EA"/>
    <w:rsid w:val="004672C5"/>
    <w:rsid w:val="004840BF"/>
    <w:rsid w:val="004A0D6D"/>
    <w:rsid w:val="004A48E2"/>
    <w:rsid w:val="004B56C2"/>
    <w:rsid w:val="004F0F6D"/>
    <w:rsid w:val="005076DE"/>
    <w:rsid w:val="00521B98"/>
    <w:rsid w:val="00526CB9"/>
    <w:rsid w:val="00544FDA"/>
    <w:rsid w:val="0057525E"/>
    <w:rsid w:val="005B1F4A"/>
    <w:rsid w:val="005B4651"/>
    <w:rsid w:val="005B558D"/>
    <w:rsid w:val="005E6C03"/>
    <w:rsid w:val="005F574C"/>
    <w:rsid w:val="005F797F"/>
    <w:rsid w:val="0061483C"/>
    <w:rsid w:val="006171A1"/>
    <w:rsid w:val="0065240C"/>
    <w:rsid w:val="00662B59"/>
    <w:rsid w:val="0067198B"/>
    <w:rsid w:val="00674599"/>
    <w:rsid w:val="006763E2"/>
    <w:rsid w:val="0068054F"/>
    <w:rsid w:val="0068079C"/>
    <w:rsid w:val="006974FC"/>
    <w:rsid w:val="006A2AD6"/>
    <w:rsid w:val="006D62F4"/>
    <w:rsid w:val="006F3041"/>
    <w:rsid w:val="00703E37"/>
    <w:rsid w:val="00727620"/>
    <w:rsid w:val="007302AC"/>
    <w:rsid w:val="007651FB"/>
    <w:rsid w:val="0077626B"/>
    <w:rsid w:val="007A024B"/>
    <w:rsid w:val="007B4318"/>
    <w:rsid w:val="007D2C84"/>
    <w:rsid w:val="00804A72"/>
    <w:rsid w:val="00840085"/>
    <w:rsid w:val="00886029"/>
    <w:rsid w:val="008F25F0"/>
    <w:rsid w:val="00900E11"/>
    <w:rsid w:val="00970027"/>
    <w:rsid w:val="00992E62"/>
    <w:rsid w:val="009A3EB2"/>
    <w:rsid w:val="00A11EB5"/>
    <w:rsid w:val="00A41DC9"/>
    <w:rsid w:val="00A46A15"/>
    <w:rsid w:val="00A5143C"/>
    <w:rsid w:val="00AA2F47"/>
    <w:rsid w:val="00AB282F"/>
    <w:rsid w:val="00B116E5"/>
    <w:rsid w:val="00B20908"/>
    <w:rsid w:val="00B251BB"/>
    <w:rsid w:val="00B7579F"/>
    <w:rsid w:val="00BB162C"/>
    <w:rsid w:val="00BC0B56"/>
    <w:rsid w:val="00BF623F"/>
    <w:rsid w:val="00C2513F"/>
    <w:rsid w:val="00CA5549"/>
    <w:rsid w:val="00D106B7"/>
    <w:rsid w:val="00D13E23"/>
    <w:rsid w:val="00D23FD4"/>
    <w:rsid w:val="00D37849"/>
    <w:rsid w:val="00D43306"/>
    <w:rsid w:val="00D52567"/>
    <w:rsid w:val="00D6049E"/>
    <w:rsid w:val="00D60945"/>
    <w:rsid w:val="00D65DC6"/>
    <w:rsid w:val="00D763D5"/>
    <w:rsid w:val="00D77D6F"/>
    <w:rsid w:val="00DA4B9A"/>
    <w:rsid w:val="00E036E4"/>
    <w:rsid w:val="00E04DC3"/>
    <w:rsid w:val="00E2390A"/>
    <w:rsid w:val="00E3552B"/>
    <w:rsid w:val="00E918DD"/>
    <w:rsid w:val="00F7444B"/>
    <w:rsid w:val="00F817F0"/>
    <w:rsid w:val="00FA1FA6"/>
    <w:rsid w:val="00FB26C3"/>
    <w:rsid w:val="00FC29CF"/>
    <w:rsid w:val="00FF0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71E99C-C44B-455D-AC68-003F357F6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B98"/>
    <w:pPr>
      <w:widowControl w:val="0"/>
      <w:jc w:val="both"/>
    </w:pPr>
    <w:rPr>
      <w:kern w:val="2"/>
      <w:sz w:val="21"/>
      <w:szCs w:val="24"/>
    </w:rPr>
  </w:style>
  <w:style w:type="paragraph" w:styleId="1">
    <w:name w:val="heading 1"/>
    <w:basedOn w:val="a"/>
    <w:next w:val="a"/>
    <w:link w:val="1Char"/>
    <w:qFormat/>
    <w:rsid w:val="00521B9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rsid w:val="00521B98"/>
    <w:rPr>
      <w:b/>
      <w:bCs/>
      <w:kern w:val="44"/>
      <w:sz w:val="44"/>
      <w:szCs w:val="44"/>
    </w:rPr>
  </w:style>
  <w:style w:type="paragraph" w:customStyle="1" w:styleId="Default">
    <w:name w:val="Default"/>
    <w:rsid w:val="004840BF"/>
    <w:pPr>
      <w:widowControl w:val="0"/>
      <w:autoSpaceDE w:val="0"/>
      <w:autoSpaceDN w:val="0"/>
      <w:adjustRightInd w:val="0"/>
    </w:pPr>
    <w:rPr>
      <w:color w:val="000000"/>
      <w:sz w:val="24"/>
      <w:szCs w:val="24"/>
    </w:rPr>
  </w:style>
  <w:style w:type="paragraph" w:styleId="a3">
    <w:name w:val="Balloon Text"/>
    <w:basedOn w:val="a"/>
    <w:link w:val="Char"/>
    <w:uiPriority w:val="99"/>
    <w:semiHidden/>
    <w:unhideWhenUsed/>
    <w:rsid w:val="004840BF"/>
    <w:rPr>
      <w:sz w:val="18"/>
      <w:szCs w:val="18"/>
    </w:rPr>
  </w:style>
  <w:style w:type="character" w:customStyle="1" w:styleId="Char">
    <w:name w:val="批注框文本 Char"/>
    <w:basedOn w:val="a0"/>
    <w:link w:val="a3"/>
    <w:uiPriority w:val="99"/>
    <w:semiHidden/>
    <w:rsid w:val="004840BF"/>
    <w:rPr>
      <w:kern w:val="2"/>
      <w:sz w:val="18"/>
      <w:szCs w:val="18"/>
    </w:rPr>
  </w:style>
  <w:style w:type="character" w:styleId="a4">
    <w:name w:val="Hyperlink"/>
    <w:basedOn w:val="a0"/>
    <w:uiPriority w:val="99"/>
    <w:unhideWhenUsed/>
    <w:rsid w:val="00B20908"/>
    <w:rPr>
      <w:color w:val="0000FF" w:themeColor="hyperlink"/>
      <w:u w:val="single"/>
    </w:rPr>
  </w:style>
  <w:style w:type="paragraph" w:styleId="a5">
    <w:name w:val="header"/>
    <w:basedOn w:val="a"/>
    <w:link w:val="Char0"/>
    <w:uiPriority w:val="99"/>
    <w:unhideWhenUsed/>
    <w:rsid w:val="004A48E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4A48E2"/>
    <w:rPr>
      <w:kern w:val="2"/>
      <w:sz w:val="18"/>
      <w:szCs w:val="18"/>
    </w:rPr>
  </w:style>
  <w:style w:type="paragraph" w:styleId="a6">
    <w:name w:val="footer"/>
    <w:basedOn w:val="a"/>
    <w:link w:val="Char1"/>
    <w:uiPriority w:val="99"/>
    <w:unhideWhenUsed/>
    <w:rsid w:val="004A48E2"/>
    <w:pPr>
      <w:tabs>
        <w:tab w:val="center" w:pos="4153"/>
        <w:tab w:val="right" w:pos="8306"/>
      </w:tabs>
      <w:snapToGrid w:val="0"/>
      <w:jc w:val="left"/>
    </w:pPr>
    <w:rPr>
      <w:sz w:val="18"/>
      <w:szCs w:val="18"/>
    </w:rPr>
  </w:style>
  <w:style w:type="character" w:customStyle="1" w:styleId="Char1">
    <w:name w:val="页脚 Char"/>
    <w:basedOn w:val="a0"/>
    <w:link w:val="a6"/>
    <w:uiPriority w:val="99"/>
    <w:rsid w:val="004A48E2"/>
    <w:rPr>
      <w:kern w:val="2"/>
      <w:sz w:val="18"/>
      <w:szCs w:val="18"/>
    </w:rPr>
  </w:style>
  <w:style w:type="paragraph" w:styleId="a7">
    <w:name w:val="List Paragraph"/>
    <w:basedOn w:val="a"/>
    <w:uiPriority w:val="99"/>
    <w:qFormat/>
    <w:rsid w:val="00662B5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1860</TotalTime>
  <Pages>1</Pages>
  <Words>101</Words>
  <Characters>580</Characters>
  <Application>Microsoft Office Word</Application>
  <DocSecurity>0</DocSecurity>
  <Lines>4</Lines>
  <Paragraphs>1</Paragraphs>
  <ScaleCrop>false</ScaleCrop>
  <Company>sjtu</Company>
  <LinksUpToDate>false</LinksUpToDate>
  <CharactersWithSpaces>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lqhui</dc:creator>
  <cp:keywords/>
  <dc:description/>
  <cp:lastModifiedBy>sjtu</cp:lastModifiedBy>
  <cp:revision>117</cp:revision>
  <dcterms:created xsi:type="dcterms:W3CDTF">2018-03-13T01:18:00Z</dcterms:created>
  <dcterms:modified xsi:type="dcterms:W3CDTF">2018-12-24T05:09:00Z</dcterms:modified>
</cp:coreProperties>
</file>